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D8" w:rsidRPr="006B07D8" w:rsidRDefault="006B07D8" w:rsidP="006B07D8">
      <w:pPr>
        <w:spacing w:after="150" w:line="468" w:lineRule="atLeast"/>
        <w:outlineLvl w:val="0"/>
        <w:rPr>
          <w:rFonts w:ascii="Georgia" w:eastAsia="Times New Roman" w:hAnsi="Georgia" w:cs="Times New Roman"/>
          <w:color w:val="DC501D"/>
          <w:kern w:val="36"/>
          <w:sz w:val="39"/>
          <w:szCs w:val="39"/>
          <w:lang w:eastAsia="ru-RU"/>
        </w:rPr>
      </w:pPr>
      <w:r w:rsidRPr="006B07D8">
        <w:rPr>
          <w:rFonts w:ascii="Georgia" w:eastAsia="Times New Roman" w:hAnsi="Georgia" w:cs="Times New Roman"/>
          <w:color w:val="DC501D"/>
          <w:kern w:val="36"/>
          <w:sz w:val="39"/>
          <w:szCs w:val="39"/>
          <w:lang w:eastAsia="ru-RU"/>
        </w:rPr>
        <w:t>«Красная Поляна», горнолыжный курорт</w:t>
      </w:r>
    </w:p>
    <w:p w:rsidR="006B07D8" w:rsidRP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b w:val="0"/>
          <w:color w:val="333333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color w:val="333333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</w:rPr>
        <w:t>Стоимость путевки на 12 дней на базах отдыха Министерства обороны Российской Федерации (Красная Поляна) для льготного контингента МО РФ на 2014(стоимость путевки для лиц, указанных п. 4 ст.16 Федерального закона от 8.11. 2011 г. N 309-ФЗ 2014 год ) период с 1 июня 2014 года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однокомнатный номер - 18 720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двухкомнатный номер повышенной комфортности - 2 1252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трехкомнатный номер повышенной комфортности - 2 3748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Шестиместный четырехкомнатный номер повышенной комфортности - 127 452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Шестиместный пятикомнатный номер люкс - 150 168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Дополнительное место - 6 084 р.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Стоимость путевки на 12 дней на базах отдыха Министерства обороны Российской Федерации (для </w:t>
      </w:r>
      <w:proofErr w:type="spellStart"/>
      <w:r>
        <w:rPr>
          <w:rStyle w:val="a4"/>
          <w:rFonts w:ascii="Arial" w:hAnsi="Arial" w:cs="Arial"/>
          <w:color w:val="333333"/>
        </w:rPr>
        <w:t>лиц,указанных</w:t>
      </w:r>
      <w:proofErr w:type="spellEnd"/>
      <w:r>
        <w:rPr>
          <w:rStyle w:val="a4"/>
          <w:rFonts w:ascii="Arial" w:hAnsi="Arial" w:cs="Arial"/>
          <w:color w:val="333333"/>
        </w:rPr>
        <w:t xml:space="preserve"> в п.б, в, Приказа Минобороны РФ от 15 марта 2011 г. N 333) период с 1 июня 2014 года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Двухместный однокомнатный номер - 4 680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двухкомнатный номер повышенной комфортности - 5 316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трехкомнатный номер повышенной комфортности - 5 940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Дополнительное место - 6 084 р.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Стоимость путевки на 12 дней на базах отдыха Министерства обороны Российской Федерации (для </w:t>
      </w:r>
      <w:proofErr w:type="spellStart"/>
      <w:r>
        <w:rPr>
          <w:rStyle w:val="a4"/>
          <w:rFonts w:ascii="Arial" w:hAnsi="Arial" w:cs="Arial"/>
          <w:color w:val="333333"/>
        </w:rPr>
        <w:t>лиц,указанных</w:t>
      </w:r>
      <w:proofErr w:type="spellEnd"/>
      <w:r>
        <w:rPr>
          <w:rStyle w:val="a4"/>
          <w:rFonts w:ascii="Arial" w:hAnsi="Arial" w:cs="Arial"/>
          <w:color w:val="333333"/>
        </w:rPr>
        <w:t xml:space="preserve"> в п. б, в, Приказа Минобороны РФ от 15 марта 2011 г. N 333) период с 1 июня 2014 года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Двухместный однокомнатный номер - 9 360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двухкомнатный номер повышенной комфортности - 10 632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трехкомнатный номер повышенной комфортности - 11 880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Дополнительное место - 6 084 р.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Стоимость путевки на 12 дней на базах отдыха Министерства обороны Российской Федерации (для гражданских служащих) период с 1 июня 2014 года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Двухместный однокомнатный номер - 5 616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двухкомнатный номер повышенной комфортности - 6 384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трехкомнатный номер повышенной комфортности - 7 128 р.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Стоимость одного дня проживания (без питания) на базах отдыха Министерства обороны Российской Федерации (Красная Поляна) для льготного контингента МО РФ на 2014 год период с 1 июня 2014 года</w:t>
      </w: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B07D8" w:rsidRDefault="006B07D8" w:rsidP="006B07D8">
      <w:pPr>
        <w:pStyle w:val="a3"/>
        <w:spacing w:before="0" w:beforeAutospacing="0" w:after="0" w:afterAutospacing="0" w:line="23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Двухместный однокомнатный номер - 1 800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двухкомнатный номер повышенной комфортности - 2 000 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Двухместный трехкомнатный номер повышенной комфортности - 2 500 р.</w:t>
      </w:r>
    </w:p>
    <w:p w:rsidR="0054122E" w:rsidRDefault="0054122E"/>
    <w:sectPr w:rsidR="0054122E" w:rsidSect="0054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7D8"/>
    <w:rsid w:val="0054122E"/>
    <w:rsid w:val="006B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2E"/>
  </w:style>
  <w:style w:type="paragraph" w:styleId="1">
    <w:name w:val="heading 1"/>
    <w:basedOn w:val="a"/>
    <w:link w:val="10"/>
    <w:uiPriority w:val="9"/>
    <w:qFormat/>
    <w:rsid w:val="006B0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0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2014-12-12T05:23:00Z</dcterms:created>
  <dcterms:modified xsi:type="dcterms:W3CDTF">2014-12-12T05:24:00Z</dcterms:modified>
</cp:coreProperties>
</file>